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OBOWIĄZEK INFORMACYJNY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>
      <w:pPr>
        <w:pStyle w:val="ListParagraph"/>
        <w:numPr>
          <w:ilvl w:val="1"/>
          <w:numId w:val="1"/>
        </w:numPr>
        <w:spacing w:lineRule="auto" w:line="240" w:before="0" w:after="16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Administratorem Pani/Pana danych jest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Rada Miejska  </w:t>
      </w:r>
      <w:r>
        <w:rPr>
          <w:rFonts w:cs="Times New Roman" w:ascii="Times New Roman" w:hAnsi="Times New Roman"/>
          <w:sz w:val="24"/>
          <w:szCs w:val="24"/>
        </w:rPr>
        <w:t xml:space="preserve">z siedzibą 32-200 Miechów,              ul. H. Sienkiewicza 25, tel. 41388 25 05, adres e-meil: </w:t>
      </w:r>
      <w:hyperlink r:id="rId2" w:tgtFrame="_blank">
        <w:r>
          <w:rPr>
            <w:rStyle w:val="Czeinternetowe"/>
            <w:rFonts w:cs="Times New Roman" w:ascii="Times New Roman" w:hAnsi="Times New Roman"/>
            <w:color w:val="auto"/>
            <w:sz w:val="24"/>
            <w:szCs w:val="24"/>
          </w:rPr>
          <w:t>radamiejska@ugim.miechow.eu</w:t>
        </w:r>
      </w:hyperlink>
    </w:p>
    <w:p>
      <w:pPr>
        <w:pStyle w:val="ListParagraph"/>
        <w:numPr>
          <w:ilvl w:val="1"/>
          <w:numId w:val="1"/>
        </w:numPr>
        <w:spacing w:lineRule="auto" w:line="240" w:before="0" w:after="16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Administrator wyznaczył Inspektora Ochrony Danych, z którym może się Pani/Pan kontaktować we wszystkich sprawach dotyczących przetwarzania danych osobowych za pośrednictwem adresu email: iod@ugim.miechow.eu lub pisemnie na adres Administratora. 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Pani/Pana dane osobowe będą przetwarzane w celu </w:t>
      </w:r>
      <w:r>
        <w:rPr>
          <w:rFonts w:cs="Times New Roman" w:ascii="Times New Roman" w:hAnsi="Times New Roman"/>
          <w:b/>
          <w:bCs/>
          <w:sz w:val="24"/>
          <w:szCs w:val="24"/>
        </w:rPr>
        <w:t>realizacji ustawowych zadań gminy tj. wyboru ławników sądowych powszechnych</w:t>
      </w:r>
      <w:r>
        <w:rPr>
          <w:rFonts w:cs="Times New Roman" w:ascii="Times New Roman" w:hAnsi="Times New Roman"/>
          <w:sz w:val="24"/>
          <w:szCs w:val="24"/>
        </w:rPr>
        <w:t>, jak również w celu realizacji praw oraz obowiązków wynikających z przepisów prawa (art. 6 ust. 1 lit. c, art. 9 ust. 2 lit. g RODO)</w:t>
      </w:r>
      <w:bookmarkStart w:id="0" w:name="_Hlk6857956"/>
      <w:r>
        <w:rPr>
          <w:rFonts w:cs="Times New Roman" w:ascii="Times New Roman" w:hAnsi="Times New Roman"/>
          <w:sz w:val="24"/>
          <w:szCs w:val="24"/>
        </w:rPr>
        <w:t xml:space="preserve"> oraz ustawy </w:t>
      </w:r>
      <w:bookmarkEnd w:id="0"/>
      <w:r>
        <w:rPr>
          <w:rFonts w:cs="Times New Roman" w:ascii="Times New Roman" w:hAnsi="Times New Roman"/>
          <w:sz w:val="24"/>
          <w:szCs w:val="24"/>
        </w:rPr>
        <w:t xml:space="preserve">z dnia 27 lipca 2001 r. Prawo o ustroju sądów powszechnych, rozporządzenia Ministra Sprawiedliwości z dnia 9 czerwca 2011 r. w sprawie sposobu postępowania z dokumentami złożonymi radom gmin przy zgłaszaniu kandydatów na ławników oraz wzoru karty zgłoszenia. 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Pani/Pana dane osobowe będą przetwarzane przez okres niezbędny do realizacji ww. celu z uwzględnieniem okresów przechowywania określonych w przepisach szczególnych, </w:t>
        <w:br/>
        <w:t>w tym przepisów archiwalnych, m.in. jednolity rzeczowy wykaz akt, instrukcja kancelaryjna.</w:t>
      </w:r>
      <w:bookmarkStart w:id="1" w:name="_Hlk268865"/>
      <w:bookmarkEnd w:id="1"/>
    </w:p>
    <w:p>
      <w:pPr>
        <w:pStyle w:val="Akapitzlist1"/>
        <w:numPr>
          <w:ilvl w:val="1"/>
          <w:numId w:val="1"/>
        </w:numPr>
        <w:spacing w:lineRule="auto" w:line="240" w:before="0" w:after="0"/>
        <w:ind w:left="567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Pani/Pana dane będą przetwarzane w zautomatyzowany sposób, lecz nie będą podlegać zautomatyzowanemu podejmowaniu decyzji, w tym profilowaniu. 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Pani/Pana dane osobowych nie będą przekazywane poza Europejski Obszar Gospodarczy (obejmujący Unię Europejską, Norwegię, Liechtenstein i Islandię).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przetwarzaniem Pani/Pana danych osobowych, przysługują Pani/Panu następujące prawa: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dostępu do swoich danych oraz otrzymania ich kopii;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do sprostowania (poprawiania) swoich danych osobowych;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do ograniczenia przetwarzania danych osobowych;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prawo wniesienia skargi do Prezesa Urzędu Ochrony Danych Osobowych </w:t>
        <w:br/>
        <w:t>(ul. Stawki 2, 00-193 Warszawa), w sytuacji, gdy uzna Pani/Pan, że przetwarzanie danych osobowych narusza przepisy ogólnego rozporządzenia o ochronie danych osobowych (RODO);</w:t>
      </w:r>
    </w:p>
    <w:p>
      <w:pPr>
        <w:pStyle w:val="ListParagraph"/>
        <w:numPr>
          <w:ilvl w:val="1"/>
          <w:numId w:val="1"/>
        </w:numPr>
        <w:spacing w:lineRule="auto" w:line="240" w:before="0" w:after="160"/>
        <w:ind w:left="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Podanie przez Panią/Pana danych osobowych jest obowiązkowe. Nieprzekazanie danych skutkować będzie brakiem realizacji celu, o którym mowa w punkcie 3. </w:t>
      </w:r>
      <w:bookmarkStart w:id="2" w:name="_Hlk271688"/>
      <w:bookmarkStart w:id="3" w:name="_Hlk7432589"/>
      <w:bookmarkEnd w:id="2"/>
      <w:bookmarkEnd w:id="3"/>
    </w:p>
    <w:p>
      <w:pPr>
        <w:pStyle w:val="ListParagraph"/>
        <w:numPr>
          <w:ilvl w:val="1"/>
          <w:numId w:val="1"/>
        </w:numPr>
        <w:spacing w:lineRule="auto" w:line="240" w:before="0" w:after="160"/>
        <w:ind w:left="567" w:hanging="36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Pani/Pana dane mogą zostać przekazane podmiotom zewnętrznym na podstawie umowy powierzenia przetwarzania danych osobowych, a także podmiotom lub organom uprawnionym na podstawie przepisów prawa. 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fals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185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4185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d41854"/>
    <w:rPr>
      <w:sz w:val="20"/>
      <w:szCs w:val="20"/>
    </w:rPr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d41854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41854"/>
    <w:rPr>
      <w:rFonts w:ascii="Segoe UI" w:hAnsi="Segoe UI" w:cs="Segoe UI"/>
      <w:sz w:val="18"/>
      <w:szCs w:val="18"/>
    </w:rPr>
  </w:style>
  <w:style w:type="character" w:styleId="Fontstyle01" w:customStyle="1">
    <w:name w:val="fontstyle01"/>
    <w:basedOn w:val="DefaultParagraphFont"/>
    <w:qFormat/>
    <w:rsid w:val="00d41854"/>
    <w:rPr>
      <w:rFonts w:ascii="Calibri" w:hAnsi="Calibri" w:cs="Calibri"/>
      <w:b/>
      <w:bCs/>
      <w:i w:val="false"/>
      <w:iCs w:val="false"/>
      <w:color w:val="000000"/>
      <w:sz w:val="22"/>
      <w:szCs w:val="22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d41854"/>
    <w:rPr>
      <w:b/>
      <w:bCs/>
      <w:sz w:val="20"/>
      <w:szCs w:val="20"/>
    </w:rPr>
  </w:style>
  <w:style w:type="character" w:styleId="Textjustify" w:customStyle="1">
    <w:name w:val="text-justify"/>
    <w:basedOn w:val="DefaultParagraphFont"/>
    <w:qFormat/>
    <w:rsid w:val="0088625d"/>
    <w:rPr/>
  </w:style>
  <w:style w:type="character" w:styleId="Czeinternetowe">
    <w:name w:val="Łącze internetowe"/>
    <w:basedOn w:val="DefaultParagraphFont"/>
    <w:uiPriority w:val="99"/>
    <w:unhideWhenUsed/>
    <w:rsid w:val="003013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01366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d41854"/>
    <w:pPr>
      <w:spacing w:lineRule="auto" w:line="240"/>
    </w:pPr>
    <w:rPr>
      <w:sz w:val="20"/>
      <w:szCs w:val="20"/>
    </w:rPr>
  </w:style>
  <w:style w:type="paragraph" w:styleId="ListParagraph">
    <w:name w:val="List Paragraph"/>
    <w:basedOn w:val="Normal"/>
    <w:link w:val="AkapitzlistZnak"/>
    <w:uiPriority w:val="34"/>
    <w:qFormat/>
    <w:rsid w:val="00d41854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4185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d41854"/>
    <w:pPr/>
    <w:rPr>
      <w:b/>
      <w:bCs/>
    </w:rPr>
  </w:style>
  <w:style w:type="paragraph" w:styleId="Akapitzlist1" w:customStyle="1">
    <w:name w:val="Akapit z listą1"/>
    <w:basedOn w:val="Normal"/>
    <w:qFormat/>
    <w:rsid w:val="00301366"/>
    <w:pPr>
      <w:ind w:left="720" w:hanging="0"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adamiejska@ugim.miechow.e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LibreOffice/7.1.1.2$Windows_X86_64 LibreOffice_project/fe0b08f4af1bacafe4c7ecc87ce55bb426164676</Application>
  <AppVersion>15.0000</AppVersion>
  <Pages>1</Pages>
  <Words>374</Words>
  <Characters>2372</Characters>
  <CharactersWithSpaces>2740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2023-06-02T08:58:00Z</dcterms:created>
  <dc:creator>Katarzyna Gembalska</dc:creator>
  <dc:description/>
  <dc:language>pl-PL</dc:language>
  <cp:lastModifiedBy/>
  <dcterms:modified xsi:type="dcterms:W3CDTF">2023-06-02T11:39:09Z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